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F8F47">
      <w:pPr>
        <w:jc w:val="center"/>
        <w:rPr>
          <w:rFonts w:hint="default" w:ascii="华文中宋" w:hAnsi="华文中宋" w:eastAsia="华文中宋" w:cs="华文中宋"/>
          <w:color w:val="auto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44"/>
          <w:lang w:val="en-US" w:eastAsia="zh-CN"/>
        </w:rPr>
        <w:t>海外引智项目</w:t>
      </w:r>
      <w:bookmarkStart w:id="0" w:name="_GoBack"/>
      <w:bookmarkEnd w:id="0"/>
      <w:r>
        <w:rPr>
          <w:rFonts w:hint="eastAsia" w:ascii="华文中宋" w:hAnsi="华文中宋" w:eastAsia="华文中宋" w:cs="华文中宋"/>
          <w:color w:val="auto"/>
          <w:sz w:val="36"/>
          <w:szCs w:val="44"/>
          <w:lang w:val="en-US" w:eastAsia="zh-CN"/>
        </w:rPr>
        <w:t>报销指南</w:t>
      </w:r>
    </w:p>
    <w:p w14:paraId="5B15A7E3">
      <w:pPr>
        <w:jc w:val="both"/>
        <w:rPr>
          <w:rFonts w:hint="eastAsia" w:ascii="华文中宋" w:hAnsi="华文中宋" w:eastAsia="华文中宋" w:cs="华文中宋"/>
          <w:color w:val="auto"/>
          <w:sz w:val="15"/>
          <w:szCs w:val="18"/>
          <w:lang w:val="en-US" w:eastAsia="zh-CN"/>
        </w:rPr>
      </w:pPr>
    </w:p>
    <w:p w14:paraId="1737B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中宋" w:hAnsi="华文中宋" w:eastAsia="华文中宋" w:cs="华文中宋"/>
          <w:color w:val="auto"/>
          <w:sz w:val="20"/>
          <w:szCs w:val="22"/>
          <w:highlight w:val="cyan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36"/>
          <w:highlight w:val="cyan"/>
          <w:lang w:val="en-US" w:eastAsia="zh-CN"/>
        </w:rPr>
        <w:t>一、国际合作部项目支持</w:t>
      </w:r>
    </w:p>
    <w:p w14:paraId="648E7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北京大学外国专家学者接待审批表（国合专项）；</w:t>
      </w:r>
    </w:p>
    <w:p w14:paraId="2A514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2、海外引智项目申请表及总结表</w:t>
      </w:r>
    </w:p>
    <w:p w14:paraId="44F1F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3、外专机票报销：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发票、行程单、外专护照信息页、出入境页/登机牌、支付记录</w:t>
      </w:r>
    </w:p>
    <w:p w14:paraId="2DAF4A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外专住宿报销：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酒店发票、住宿明细表</w:t>
      </w:r>
    </w:p>
    <w:p w14:paraId="56AF3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5、外专讲座酬金：</w:t>
      </w:r>
    </w:p>
    <w:p w14:paraId="7A2A6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①境外汇款（劳务）→纸质材料提报至化学南楼101室11号窗口：</w:t>
      </w:r>
    </w:p>
    <w:p w14:paraId="461E9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北京大学外国专家学者接待审批表（国合专项）、外专护照、境外劳务费签收单、说明（如收款账户名称与护照姓名不一致时提供）</w:t>
      </w:r>
    </w:p>
    <w:p w14:paraId="215F8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②校外人员转卡发放→有国内银行卡：外专护照信息页</w:t>
      </w:r>
    </w:p>
    <w:p w14:paraId="26B8F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③校外人员无卡发放（现金）：</w:t>
      </w:r>
    </w:p>
    <w:p w14:paraId="608E6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外专护照信息页、出入境页/机票登机牌、校外劳务发放现金签名表</w:t>
      </w:r>
    </w:p>
    <w:p w14:paraId="37375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6、接待费用：</w:t>
      </w:r>
    </w:p>
    <w:p w14:paraId="64D69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① 餐费→酒水无法报销：发票（需在财务系统验真）、点餐明细</w:t>
      </w:r>
    </w:p>
    <w:p w14:paraId="090AD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② 市内交通：发票、行程单、支付记录</w:t>
      </w:r>
    </w:p>
    <w:p w14:paraId="01035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7、其他费用：</w:t>
      </w:r>
    </w:p>
    <w:p w14:paraId="6F3B5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学生劳务费用：海外学者项目无法使用国合项目号支付学生劳务；海外名家项目可以。</w:t>
      </w:r>
    </w:p>
    <w:p w14:paraId="2F791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注：使用学科经费报销，除境外汇款外（化学南楼101室11号窗口）其他报销材料提交至哲学系财务102办公室胡老师处62754240；使用基金会财务报销，线下材料提报至化学南楼223室。</w:t>
      </w:r>
    </w:p>
    <w:p w14:paraId="17C92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</w:p>
    <w:p w14:paraId="337C8EB3">
      <w:pPr>
        <w:jc w:val="left"/>
        <w:rPr>
          <w:rFonts w:hint="default" w:ascii="楷体" w:hAnsi="楷体" w:eastAsia="楷体" w:cs="楷体"/>
          <w:color w:val="auto"/>
          <w:sz w:val="28"/>
          <w:szCs w:val="36"/>
          <w:highlight w:val="cyan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36"/>
          <w:highlight w:val="cyan"/>
          <w:lang w:val="en-US" w:eastAsia="zh-CN"/>
        </w:rPr>
        <w:t>二、历史学系项目支持</w:t>
      </w:r>
    </w:p>
    <w:p w14:paraId="2587478C"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北京大学外国专家学者接待审批单（代预算）；</w:t>
      </w:r>
    </w:p>
    <w:p w14:paraId="0519FA15">
      <w:pPr>
        <w:numPr>
          <w:ilvl w:val="0"/>
          <w:numId w:val="0"/>
        </w:numPr>
        <w:rPr>
          <w:rFonts w:hint="default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2、海外引智项目申请表及总结表</w:t>
      </w:r>
    </w:p>
    <w:p w14:paraId="59C1C4FF">
      <w:pPr>
        <w:numPr>
          <w:ilvl w:val="0"/>
          <w:numId w:val="0"/>
        </w:numP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3、外专机票报销：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特邀境外专家机票报销审批表、发票、行程单、护照信息页、出入境页/登机牌、支付记录</w:t>
      </w:r>
    </w:p>
    <w:p w14:paraId="0399553F">
      <w:pPr>
        <w:numPr>
          <w:ilvl w:val="0"/>
          <w:numId w:val="0"/>
        </w:numPr>
        <w:rPr>
          <w:rFonts w:hint="default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4、外专住宿报销：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36"/>
          <w:lang w:val="en-US" w:eastAsia="zh-CN"/>
        </w:rPr>
        <w:t>酒店发票、住宿明细表</w:t>
      </w:r>
    </w:p>
    <w:p w14:paraId="6462EB15">
      <w:pPr>
        <w:numPr>
          <w:ilvl w:val="0"/>
          <w:numId w:val="0"/>
        </w:numP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5、外专讲座酬金：</w:t>
      </w:r>
    </w:p>
    <w:p w14:paraId="66332995">
      <w:pPr>
        <w:numPr>
          <w:ilvl w:val="0"/>
          <w:numId w:val="0"/>
        </w:numP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①境外汇款（劳务）→纸质材料提报至化学南楼101室11号窗口：</w:t>
      </w:r>
    </w:p>
    <w:p w14:paraId="0D3E551A">
      <w:pPr>
        <w:numPr>
          <w:ilvl w:val="0"/>
          <w:numId w:val="0"/>
        </w:numP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外专护照、境外劳务费签收单、说明（如收款账户名称与护照姓名不一致时提供）</w:t>
      </w:r>
    </w:p>
    <w:p w14:paraId="6E085BEC"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②校外人员转卡发放→有国内银行卡：</w:t>
      </w: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外专护照信息页</w:t>
      </w:r>
    </w:p>
    <w:p w14:paraId="18E15510"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③ 校外人员无卡发放（现金）：</w:t>
      </w:r>
    </w:p>
    <w:p w14:paraId="53E7B8EA">
      <w:pPr>
        <w:numPr>
          <w:ilvl w:val="0"/>
          <w:numId w:val="0"/>
        </w:numPr>
        <w:ind w:leftChars="0"/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外专护照信息页、出入境页/机票登机牌、校外劳务发放现金签名表</w:t>
      </w:r>
    </w:p>
    <w:p w14:paraId="4F7B8C19">
      <w:pPr>
        <w:numPr>
          <w:ilvl w:val="0"/>
          <w:numId w:val="0"/>
        </w:numPr>
        <w:rPr>
          <w:rFonts w:hint="default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highlight w:val="none"/>
          <w:lang w:val="en-US" w:eastAsia="zh-CN"/>
        </w:rPr>
        <w:t>6、接待费用：</w:t>
      </w:r>
    </w:p>
    <w:p w14:paraId="150164F4">
      <w:pPr>
        <w:numPr>
          <w:ilvl w:val="0"/>
          <w:numId w:val="0"/>
        </w:numPr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① 餐费→酒水无法报销：发票（需在财务系统验真）、点餐明细</w:t>
      </w:r>
    </w:p>
    <w:p w14:paraId="6CB8B946">
      <w:pPr>
        <w:numPr>
          <w:ilvl w:val="0"/>
          <w:numId w:val="0"/>
        </w:numP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② 市内交通：发票、行程单、支付记录</w:t>
      </w:r>
    </w:p>
    <w:p w14:paraId="164A1666">
      <w:pPr>
        <w:numPr>
          <w:ilvl w:val="0"/>
          <w:numId w:val="0"/>
        </w:numP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7、其他费用：</w:t>
      </w:r>
    </w:p>
    <w:p w14:paraId="4A82F738">
      <w:pPr>
        <w:numPr>
          <w:ilvl w:val="0"/>
          <w:numId w:val="0"/>
        </w:numPr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学生劳务费用：海外学者项目无法使用国合项目号支付学生劳务；海外名家项目可以。</w:t>
      </w:r>
    </w:p>
    <w:p w14:paraId="2F14C152">
      <w:pPr>
        <w:numPr>
          <w:ilvl w:val="0"/>
          <w:numId w:val="0"/>
        </w:numPr>
        <w:rPr>
          <w:rFonts w:hint="default" w:ascii="华文仿宋" w:hAnsi="华文仿宋" w:eastAsia="华文仿宋" w:cs="华文仿宋"/>
          <w:color w:val="auto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36"/>
          <w:lang w:val="en-US" w:eastAsia="zh-CN"/>
        </w:rPr>
        <w:t>注：使用学科经费报销，除境外汇款外（化学南楼101室11号窗口）其他报销材料提交至哲学系财务102办公室胡老师处62754240；使用基金会财务报销，线下材料提报至化学南楼223室。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18D62"/>
    <w:multiLevelType w:val="singleLevel"/>
    <w:tmpl w:val="D2C18D62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0F37"/>
    <w:rsid w:val="00060C6A"/>
    <w:rsid w:val="02441F1E"/>
    <w:rsid w:val="02B0725D"/>
    <w:rsid w:val="03507D3F"/>
    <w:rsid w:val="05942874"/>
    <w:rsid w:val="05B2719F"/>
    <w:rsid w:val="05C84C14"/>
    <w:rsid w:val="07CD6512"/>
    <w:rsid w:val="08400A92"/>
    <w:rsid w:val="08A94889"/>
    <w:rsid w:val="08C96CD9"/>
    <w:rsid w:val="08D833C0"/>
    <w:rsid w:val="0BE678A2"/>
    <w:rsid w:val="11203B56"/>
    <w:rsid w:val="12744159"/>
    <w:rsid w:val="14302302"/>
    <w:rsid w:val="148779EB"/>
    <w:rsid w:val="15C54AC9"/>
    <w:rsid w:val="18357EE7"/>
    <w:rsid w:val="1BC616CD"/>
    <w:rsid w:val="1C8054A9"/>
    <w:rsid w:val="1DD41F50"/>
    <w:rsid w:val="22F97D63"/>
    <w:rsid w:val="232E2103"/>
    <w:rsid w:val="24F8064D"/>
    <w:rsid w:val="25754019"/>
    <w:rsid w:val="259721E1"/>
    <w:rsid w:val="27C70F37"/>
    <w:rsid w:val="29A7676B"/>
    <w:rsid w:val="2B0C0F7B"/>
    <w:rsid w:val="2B844FB6"/>
    <w:rsid w:val="2CED6B8B"/>
    <w:rsid w:val="305A62E5"/>
    <w:rsid w:val="342804A8"/>
    <w:rsid w:val="38A02D03"/>
    <w:rsid w:val="38FC58B0"/>
    <w:rsid w:val="392E4524"/>
    <w:rsid w:val="3A6D30B9"/>
    <w:rsid w:val="3FA07A8C"/>
    <w:rsid w:val="40181D19"/>
    <w:rsid w:val="41E2438C"/>
    <w:rsid w:val="4250579A"/>
    <w:rsid w:val="42756FAE"/>
    <w:rsid w:val="43476426"/>
    <w:rsid w:val="436808C1"/>
    <w:rsid w:val="44147E9F"/>
    <w:rsid w:val="453E7B2C"/>
    <w:rsid w:val="454304E6"/>
    <w:rsid w:val="45FD79E7"/>
    <w:rsid w:val="46CB667D"/>
    <w:rsid w:val="4702058A"/>
    <w:rsid w:val="47484C91"/>
    <w:rsid w:val="482A4397"/>
    <w:rsid w:val="4B0E61F2"/>
    <w:rsid w:val="4E0D453F"/>
    <w:rsid w:val="4E593C28"/>
    <w:rsid w:val="4E7561DC"/>
    <w:rsid w:val="4F204746"/>
    <w:rsid w:val="4FB01637"/>
    <w:rsid w:val="56A30136"/>
    <w:rsid w:val="573A3ECB"/>
    <w:rsid w:val="5A714917"/>
    <w:rsid w:val="5F296CFF"/>
    <w:rsid w:val="62F67840"/>
    <w:rsid w:val="63100901"/>
    <w:rsid w:val="65DE652D"/>
    <w:rsid w:val="660D2ED6"/>
    <w:rsid w:val="6A5A06B4"/>
    <w:rsid w:val="6D300CFE"/>
    <w:rsid w:val="6DC5678C"/>
    <w:rsid w:val="6F5A4CB2"/>
    <w:rsid w:val="71290DE0"/>
    <w:rsid w:val="73E62FB9"/>
    <w:rsid w:val="757A1C0A"/>
    <w:rsid w:val="770B4DD1"/>
    <w:rsid w:val="796C3F60"/>
    <w:rsid w:val="79825532"/>
    <w:rsid w:val="7CA3413D"/>
    <w:rsid w:val="7DD24CD9"/>
    <w:rsid w:val="7E4D4360"/>
    <w:rsid w:val="7F1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818</Characters>
  <Lines>0</Lines>
  <Paragraphs>0</Paragraphs>
  <TotalTime>5</TotalTime>
  <ScaleCrop>false</ScaleCrop>
  <LinksUpToDate>false</LinksUpToDate>
  <CharactersWithSpaces>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2025-11-20T02:33:00Z</dcterms:created>
  <dc:creator>小尹同志</dc:creator>
  <cp:lastModifiedBy>小尹同志</cp:lastModifiedBy>
  <dcterms:modified xsi:type="dcterms:W3CDTF">2025-11-27T06:39:55Z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1C00B3D317F14F37A210C8E12F8174CD_11</vt:lpwstr>
  </property>
  <property fmtid="{D5CDD505-2E9C-101B-9397-08002B2CF9AE}" pid="4" name="KSOTemplateDocerSaveRecord">
    <vt:lpwstr>eyJoZGlkIjoiNjgzZGQzNTBiNTBmZDkxYTkxZWYyZjFjZTVhZjEyNGEiLCJ1c2VySWQiOiIyMDI5NzQ1NzQifQ==</vt:lpwstr>
  </property>
</Properties>
</file>